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16287" w14:textId="2462875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宋体" w:hAnsi="Arial"/>
          <w:b/>
          <w:i/>
          <w:noProof/>
          <w:color w:val="auto"/>
          <w:sz w:val="28"/>
          <w:lang w:eastAsia="en-US"/>
        </w:rPr>
        <w:t>S2-2200267</w:t>
      </w:r>
    </w:p>
    <w:p w14:paraId="21EDC331" w14:textId="32A5E14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2B7E5E">
        <w:rPr>
          <w:rFonts w:ascii="Arial" w:hAnsi="Arial" w:cs="Arial"/>
          <w:b/>
          <w:bCs/>
          <w:color w:val="0000FF"/>
        </w:rPr>
        <w:t>0267</w:t>
      </w:r>
      <w:bookmarkStart w:id="0" w:name="_GoBack"/>
      <w:bookmarkEnd w:id="0"/>
      <w:r w:rsidR="003244C5" w:rsidRPr="00E879AF">
        <w:rPr>
          <w:rFonts w:ascii="Arial" w:hAnsi="Arial" w:cs="Arial"/>
          <w:b/>
          <w:bCs/>
          <w:color w:val="0000FF"/>
        </w:rPr>
        <w:t>)</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New Key Issue: Parameter mapping between DetNet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r w:rsidR="006D7575" w:rsidRPr="00BC5BE9">
        <w:rPr>
          <w:rFonts w:ascii="Arial" w:hAnsi="Arial" w:cs="Arial"/>
          <w:b/>
          <w:bCs/>
          <w:lang w:val="en-US"/>
        </w:rPr>
        <w:t>FS_DetNet</w:t>
      </w:r>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This pCR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Extensions to the TSC Framework to support DetNet</w:t>
      </w:r>
      <w:r>
        <w:rPr>
          <w:lang w:eastAsia="zh-CN"/>
        </w:rPr>
        <w:t xml:space="preserve"> targeted at R18 allows 5GC to investigate improvements of TSC framework for support of DetNet,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Study whether and how to enable 3GPP support for DetNet such that a mapping is provided between the central DetNet controller entity (as defined in IETF) and the 5G system. Mapping involves translation of DetNet traffic profile and flow specification to 5GS QoS parameters and TSCAI.</w:t>
      </w:r>
    </w:p>
    <w:p w14:paraId="3A5F89EA" w14:textId="77777777" w:rsidR="00FF08F4" w:rsidRDefault="00956E8F" w:rsidP="00956E8F">
      <w:pPr>
        <w:jc w:val="both"/>
        <w:rPr>
          <w:lang w:eastAsia="zh-CN"/>
        </w:rPr>
      </w:pPr>
      <w:r>
        <w:rPr>
          <w:lang w:eastAsia="zh-CN"/>
        </w:rPr>
        <w:t>The DetNet controller communicate</w:t>
      </w:r>
      <w:r w:rsidR="00254CE9">
        <w:rPr>
          <w:lang w:eastAsia="zh-CN"/>
        </w:rPr>
        <w:t>s</w:t>
      </w:r>
      <w:r>
        <w:rPr>
          <w:lang w:eastAsia="zh-CN"/>
        </w:rPr>
        <w:t xml:space="preserve"> with the 5G system through TSCTSF. QoS requirements and traffic specifications for DetNet flows may be provided by the DetNet controller. The TSCTSF or other network functions should map the parameters provided by the DetNet controller into 5G QoS parameters or other parameters e.g. TSCAI to configure flow transferring path for the DetNet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DetNet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01BD08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2B7E5E">
        <w:rPr>
          <w:rFonts w:ascii="Arial" w:hAnsi="Arial" w:cs="Arial"/>
          <w:color w:val="FF0000"/>
          <w:sz w:val="28"/>
          <w:szCs w:val="28"/>
          <w:lang w:val="en-US"/>
        </w:rPr>
        <w:t>all new</w:t>
      </w:r>
    </w:p>
    <w:bookmarkEnd w:id="2"/>
    <w:p w14:paraId="6A08DDC2" w14:textId="79A71B9D" w:rsidR="00120CB1" w:rsidRDefault="00120CB1" w:rsidP="00120CB1">
      <w:pPr>
        <w:pStyle w:val="2"/>
        <w:overflowPunct/>
        <w:autoSpaceDE/>
        <w:adjustRightInd/>
        <w:rPr>
          <w:lang w:eastAsia="en-US"/>
        </w:rPr>
      </w:pPr>
      <w:r>
        <w:rPr>
          <w:lang w:eastAsia="en-US"/>
        </w:rPr>
        <w:t xml:space="preserve">5.X Key Issue #X: </w:t>
      </w:r>
      <w:r w:rsidR="00751CA8">
        <w:rPr>
          <w:lang w:eastAsia="en-US"/>
        </w:rPr>
        <w:t>Provisioning</w:t>
      </w:r>
      <w:r w:rsidRPr="00817246">
        <w:rPr>
          <w:lang w:eastAsia="en-US"/>
        </w:rPr>
        <w:t xml:space="preserve"> DetNet </w:t>
      </w:r>
      <w:r w:rsidR="00DA4568">
        <w:rPr>
          <w:lang w:eastAsia="en-US"/>
        </w:rPr>
        <w:t xml:space="preserve">configuration from the DetNet </w:t>
      </w:r>
      <w:r w:rsidRPr="00817246">
        <w:rPr>
          <w:lang w:eastAsia="en-US"/>
        </w:rPr>
        <w:t xml:space="preserve">controller </w:t>
      </w:r>
      <w:r w:rsidR="00105501">
        <w:rPr>
          <w:lang w:eastAsia="en-US"/>
        </w:rPr>
        <w:t xml:space="preserve">to </w:t>
      </w:r>
      <w:r w:rsidRPr="00817246">
        <w:rPr>
          <w:lang w:eastAsia="en-US"/>
        </w:rPr>
        <w:t>5G</w:t>
      </w:r>
      <w:r w:rsidR="00105501">
        <w:rPr>
          <w:lang w:eastAsia="en-US"/>
        </w:rPr>
        <w:t>S</w:t>
      </w:r>
    </w:p>
    <w:p w14:paraId="71303ED4" w14:textId="77777777" w:rsidR="00120CB1" w:rsidRDefault="00120CB1" w:rsidP="00120CB1">
      <w:pPr>
        <w:pStyle w:val="3"/>
        <w:overflowPunct/>
        <w:autoSpaceDE/>
        <w:adjustRightInd/>
        <w:rPr>
          <w:lang w:eastAsia="zh-CN"/>
        </w:rPr>
      </w:pPr>
      <w:r>
        <w:rPr>
          <w:lang w:eastAsia="zh-CN"/>
        </w:rPr>
        <w:t xml:space="preserve">5.X.1 </w:t>
      </w:r>
      <w:r>
        <w:rPr>
          <w:lang w:val="en-US" w:eastAsia="en-US"/>
        </w:rPr>
        <w:t>Description</w:t>
      </w:r>
    </w:p>
    <w:p w14:paraId="62E745AC" w14:textId="6D45BFEF" w:rsidR="00120CB1" w:rsidRDefault="00613F87" w:rsidP="00120CB1">
      <w:r>
        <w:rPr>
          <w:lang w:eastAsia="ko-KR"/>
        </w:rPr>
        <w:t xml:space="preserve">A DetNet controller may provide DetNet configuration as defined in </w:t>
      </w:r>
      <w:r w:rsidRPr="00642668">
        <w:rPr>
          <w:lang w:eastAsia="ko-KR"/>
        </w:rPr>
        <w:t xml:space="preserve">ietf-detnet </w:t>
      </w:r>
      <w:r>
        <w:rPr>
          <w:lang w:eastAsia="ko-KR"/>
        </w:rPr>
        <w:t xml:space="preserve">YANG module to the 5GS acting as a DetNet node. </w:t>
      </w:r>
      <w:r w:rsidR="00120CB1">
        <w:t>This key issue will study</w:t>
      </w:r>
      <w:r w:rsidR="00120CB1" w:rsidRPr="00817246">
        <w:t xml:space="preserve"> </w:t>
      </w:r>
      <w:r w:rsidR="00F679EE">
        <w:t>how to map the DetNet configuration</w:t>
      </w:r>
      <w:r w:rsidR="00120CB1">
        <w:t>.</w:t>
      </w:r>
      <w:r w:rsidR="000D567F">
        <w:t xml:space="preserve"> </w:t>
      </w:r>
    </w:p>
    <w:p w14:paraId="5D68BEA9" w14:textId="1B8D8F2B" w:rsidR="00120CB1" w:rsidRDefault="00120CB1" w:rsidP="00120CB1">
      <w:r w:rsidRPr="00705C7A">
        <w:t xml:space="preserve">The DetNet controller communicates with the 5G system through TSCTSF. </w:t>
      </w:r>
      <w:r>
        <w:t>DetNet Flow-Related Parameters</w:t>
      </w:r>
      <w:r w:rsidRPr="00705C7A">
        <w:t xml:space="preserve"> may be provided by the DetNet controller</w:t>
      </w:r>
      <w:r>
        <w:t xml:space="preserve"> as defined in </w:t>
      </w:r>
      <w:r w:rsidR="00C90025" w:rsidRPr="00C90025">
        <w:t>draft-ietf-detnet-yang</w:t>
      </w:r>
      <w:r w:rsidR="00C90025" w:rsidRPr="00C90025" w:rsidDel="00C90025">
        <w:t xml:space="preserve"> </w:t>
      </w:r>
      <w:r>
        <w:rPr>
          <w:lang w:eastAsia="ko-KR"/>
        </w:rPr>
        <w:t>[</w:t>
      </w:r>
      <w:r w:rsidR="00C90025">
        <w:rPr>
          <w:lang w:eastAsia="ko-KR"/>
        </w:rPr>
        <w:t>V</w:t>
      </w:r>
      <w:r>
        <w:rPr>
          <w:lang w:eastAsia="ko-KR"/>
        </w:rPr>
        <w:t>]</w:t>
      </w:r>
      <w:r w:rsidRPr="00705C7A">
        <w:t xml:space="preserve">. The TSCTSF should map the parameters provided by the DetNet controller into 5G QoS parameters or other parameters e.g. TSCAI to configure </w:t>
      </w:r>
      <w:r w:rsidR="000D567F">
        <w:t xml:space="preserve">5GS </w:t>
      </w:r>
      <w:r w:rsidRPr="00705C7A">
        <w:t>flow</w:t>
      </w:r>
      <w:r w:rsidR="000D567F">
        <w:t>s</w:t>
      </w:r>
      <w:r w:rsidRPr="00705C7A">
        <w:t xml:space="preserve"> for the DetNet traffic.</w:t>
      </w:r>
    </w:p>
    <w:p w14:paraId="166737CF" w14:textId="3D9E1892" w:rsidR="00120CB1" w:rsidRDefault="00120CB1" w:rsidP="00120CB1">
      <w:pPr>
        <w:rPr>
          <w:lang w:eastAsia="zh-CN"/>
        </w:rPr>
      </w:pPr>
      <w:r>
        <w:rPr>
          <w:lang w:eastAsia="zh-CN"/>
        </w:rPr>
        <w:t>This KI will address:</w:t>
      </w:r>
    </w:p>
    <w:p w14:paraId="096749F2" w14:textId="487933F6" w:rsidR="00DC5A96" w:rsidRDefault="00DF40CB" w:rsidP="00BB7426">
      <w:pPr>
        <w:pStyle w:val="B1"/>
        <w:numPr>
          <w:ilvl w:val="0"/>
          <w:numId w:val="17"/>
        </w:numPr>
      </w:pPr>
      <w:r>
        <w:t>W</w:t>
      </w:r>
      <w:r w:rsidRPr="00817246">
        <w:t xml:space="preserve">hich parameters provided by the DetNet controller should be mapped into </w:t>
      </w:r>
      <w:r>
        <w:t xml:space="preserve">which </w:t>
      </w:r>
      <w:r w:rsidRPr="00817246">
        <w:t>5G parameters.</w:t>
      </w:r>
    </w:p>
    <w:p w14:paraId="475F2CAF" w14:textId="204C00E4" w:rsidR="00BB7426" w:rsidRDefault="00BB7426" w:rsidP="00BB7426">
      <w:pPr>
        <w:pStyle w:val="B1"/>
        <w:numPr>
          <w:ilvl w:val="0"/>
          <w:numId w:val="17"/>
        </w:numPr>
      </w:pPr>
      <w:r>
        <w:t xml:space="preserve"> How the 5GS finds the PDU Sessions corresponding to the given DetNet configuration</w:t>
      </w:r>
    </w:p>
    <w:p w14:paraId="73AD4F49" w14:textId="213A274C" w:rsidR="00AD2A7F" w:rsidRDefault="00C436F7">
      <w:pPr>
        <w:pStyle w:val="B1"/>
        <w:numPr>
          <w:ilvl w:val="0"/>
          <w:numId w:val="17"/>
        </w:numPr>
      </w:pPr>
      <w:r>
        <w:lastRenderedPageBreak/>
        <w:t>What mechanisms</w:t>
      </w:r>
      <w:r w:rsidR="005F69E0">
        <w:t xml:space="preserve"> are used in 5GS to </w:t>
      </w:r>
      <w:r w:rsidR="00414B49">
        <w:t xml:space="preserve">configure the system according to the configuration provided by the DetNet </w:t>
      </w:r>
      <w:r w:rsidR="004A71A6">
        <w:t xml:space="preserve">controller. </w:t>
      </w:r>
    </w:p>
    <w:p w14:paraId="6BAF0BD6" w14:textId="739A6D2E" w:rsidR="00DF40CB" w:rsidRPr="002B7E5E" w:rsidRDefault="002B7E5E" w:rsidP="002B7E5E">
      <w:pPr>
        <w:pStyle w:val="B1"/>
        <w:ind w:left="0" w:firstLine="0"/>
        <w:rPr>
          <w:rFonts w:eastAsia="MS Mincho" w:hint="eastAsia"/>
        </w:rPr>
      </w:pPr>
      <w:r w:rsidRPr="002B7E5E">
        <w:rPr>
          <w:rFonts w:eastAsia="MS Mincho"/>
        </w:rPr>
        <w:t>The solution should clarify whether the NEF could be deployed between the TSCTSF and the DetNet controller.</w:t>
      </w:r>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85327" w16cid:durableId="25BA3E54"/>
  <w16cid:commentId w16cid:paraId="3F95E28B" w16cid:durableId="25B9093D"/>
  <w16cid:commentId w16cid:paraId="4837A195" w16cid:durableId="25BA3F21"/>
  <w16cid:commentId w16cid:paraId="7AE2597C" w16cid:durableId="25B90E9C"/>
  <w16cid:commentId w16cid:paraId="55D097B8" w16cid:durableId="25B90E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AD912" w14:textId="77777777" w:rsidR="006111C2" w:rsidRDefault="006111C2">
      <w:r>
        <w:separator/>
      </w:r>
    </w:p>
    <w:p w14:paraId="26A63D57" w14:textId="77777777" w:rsidR="006111C2" w:rsidRDefault="006111C2"/>
  </w:endnote>
  <w:endnote w:type="continuationSeparator" w:id="0">
    <w:p w14:paraId="5E6DC0A0" w14:textId="77777777" w:rsidR="006111C2" w:rsidRDefault="006111C2">
      <w:r>
        <w:continuationSeparator/>
      </w:r>
    </w:p>
    <w:p w14:paraId="3383B143" w14:textId="77777777" w:rsidR="006111C2" w:rsidRDefault="00611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9ACC4" w14:textId="77777777" w:rsidR="006111C2" w:rsidRDefault="006111C2">
      <w:r>
        <w:separator/>
      </w:r>
    </w:p>
    <w:p w14:paraId="3F659E1D" w14:textId="77777777" w:rsidR="006111C2" w:rsidRDefault="006111C2"/>
  </w:footnote>
  <w:footnote w:type="continuationSeparator" w:id="0">
    <w:p w14:paraId="2D6355F9" w14:textId="77777777" w:rsidR="006111C2" w:rsidRDefault="006111C2">
      <w:r>
        <w:continuationSeparator/>
      </w:r>
    </w:p>
    <w:p w14:paraId="56E5F710" w14:textId="77777777" w:rsidR="006111C2" w:rsidRDefault="006111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7E5E">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3"/>
  </w:num>
  <w:num w:numId="14">
    <w:abstractNumId w:val="9"/>
  </w:num>
  <w:num w:numId="15">
    <w:abstractNumId w:val="15"/>
  </w:num>
  <w:num w:numId="16">
    <w:abstractNumId w:val="1"/>
  </w:num>
  <w:num w:numId="17">
    <w:abstractNumId w:val="8"/>
  </w:num>
  <w:num w:numId="1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67F"/>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A3"/>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B7E5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5E1"/>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444"/>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1C2"/>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3A"/>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4FA"/>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0D9"/>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06C"/>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A96"/>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F7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87"/>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AD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71009A-D5B8-47B5-9CDF-F9AE320D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2444</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2022-02-24T03:42:00Z</dcterms:created>
  <dcterms:modified xsi:type="dcterms:W3CDTF">2022-02-24T03:42:00Z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(3)7ecarueJHE0Y7QWJf6+Gj90azenW5zM87ivTxfuN/Pl+6d3JP/EkONQwBmR/EQYNJK8+AZjX
IrFPPPwmtLBpJciwdSsPiqhNq4aiGz8w0ly6jO/TiAgEnPJW6YbuvcE/jPDHC4bZP429G7IU
aNXTfP8TqRpHatu4s/jq3szlTSAsbkl8WZ6pi3ekObuo9uATjpPjPISur7jaeB1oKQrANzvx
EZtbWQ9I0NZliO5HsV</vt:lpwstr>
  </property>
  <property fmtid="{D5CDD505-2E9C-101B-9397-08002B2CF9AE}" pid="9" name="_2015_ms_pID_7253431">
    <vt:lpwstr>OJn/CGG5TwFyRI2Ay4TZCMs87yfGvAWjNUDLiKyTDd21v/CRBlUE6Q
Y9DnPvpC5B1+h7YLXuBYQHDRaVAOgUtryIH6C66sHv90dEdzw5mul2nLHPnaPVw7KFOKMXhU
bBdPJpzDOIXc0wOQI65mQEC3PnlkbuYXXu6P0zeRz2hryNbI7uetUsqM3jAqumyj91RWqxow
fPQcY2pjDPaL21I/E/f1ZceOh1RBPQED5Rw8</vt:lpwstr>
  </property>
  <property fmtid="{D5CDD505-2E9C-101B-9397-08002B2CF9AE}" pid="10" name="_2015_ms_pID_7253432">
    <vt:lpwstr>1tPyNkcIdVJYINQooMU23Js=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